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D6" w:rsidRDefault="00F131D6" w:rsidP="00F131D6">
      <w:pPr>
        <w:shd w:val="clear" w:color="auto" w:fill="FFFFFF"/>
        <w:spacing w:after="240" w:line="240" w:lineRule="auto"/>
        <w:jc w:val="both"/>
        <w:rPr>
          <w:rFonts w:ascii="Trebuchet MS" w:eastAsia="Times New Roman" w:hAnsi="Trebuchet MS" w:cs="Times New Roman"/>
          <w:b/>
          <w:bCs/>
          <w:color w:val="0000FF"/>
          <w:sz w:val="28"/>
          <w:szCs w:val="28"/>
        </w:rPr>
      </w:pPr>
    </w:p>
    <w:p w:rsidR="00F131D6" w:rsidRPr="00F131D6" w:rsidRDefault="00F131D6" w:rsidP="00F131D6">
      <w:pPr>
        <w:pStyle w:val="NoSpacing"/>
        <w:rPr>
          <w:b/>
          <w:u w:val="single"/>
        </w:rPr>
      </w:pPr>
      <w:r w:rsidRPr="00F131D6">
        <w:rPr>
          <w:b/>
          <w:u w:val="single"/>
        </w:rPr>
        <w:t>MACRO ECONOMICS</w:t>
      </w:r>
    </w:p>
    <w:p w:rsidR="00F131D6" w:rsidRPr="00F131D6" w:rsidRDefault="00F131D6" w:rsidP="00F131D6">
      <w:pPr>
        <w:pStyle w:val="NoSpacing"/>
        <w:rPr>
          <w:b/>
          <w:u w:val="single"/>
        </w:rPr>
      </w:pPr>
      <w:r w:rsidRPr="00F131D6">
        <w:rPr>
          <w:b/>
          <w:u w:val="single"/>
        </w:rPr>
        <w:t>Dr. DEEPAK KUMAR ROY</w:t>
      </w:r>
    </w:p>
    <w:p w:rsidR="00F131D6" w:rsidRPr="00F131D6" w:rsidRDefault="00F131D6" w:rsidP="00F131D6">
      <w:pPr>
        <w:pStyle w:val="NoSpacing"/>
        <w:rPr>
          <w:b/>
          <w:u w:val="single"/>
        </w:rPr>
      </w:pPr>
      <w:r w:rsidRPr="00F131D6">
        <w:rPr>
          <w:b/>
          <w:u w:val="single"/>
        </w:rPr>
        <w:t>DEPT. OF ECONOMICS</w:t>
      </w:r>
    </w:p>
    <w:p w:rsidR="00F131D6" w:rsidRPr="00F131D6" w:rsidRDefault="00F131D6" w:rsidP="00F131D6">
      <w:pPr>
        <w:pStyle w:val="NoSpacing"/>
        <w:rPr>
          <w:b/>
          <w:u w:val="single"/>
        </w:rPr>
      </w:pPr>
      <w:r w:rsidRPr="00F131D6">
        <w:rPr>
          <w:b/>
          <w:u w:val="single"/>
        </w:rPr>
        <w:t>PAPER 3</w:t>
      </w:r>
    </w:p>
    <w:p w:rsidR="00F131D6" w:rsidRPr="00F131D6" w:rsidRDefault="00F131D6" w:rsidP="00F131D6">
      <w:pPr>
        <w:pStyle w:val="NoSpacing"/>
        <w:rPr>
          <w:b/>
          <w:u w:val="single"/>
        </w:rPr>
      </w:pPr>
      <w:proofErr w:type="gramStart"/>
      <w:r w:rsidRPr="00F131D6">
        <w:rPr>
          <w:b/>
          <w:u w:val="single"/>
        </w:rPr>
        <w:t>TOPIC :-</w:t>
      </w:r>
      <w:proofErr w:type="gramEnd"/>
      <w:r w:rsidRPr="00F131D6">
        <w:rPr>
          <w:b/>
          <w:u w:val="single"/>
        </w:rPr>
        <w:t xml:space="preserve"> SUPPLY LECTURE SERIES</w:t>
      </w:r>
    </w:p>
    <w:p w:rsidR="00F131D6" w:rsidRDefault="00F131D6" w:rsidP="00F131D6">
      <w:pPr>
        <w:pStyle w:val="NoSpacing"/>
        <w:rPr>
          <w:b/>
          <w:u w:val="single"/>
        </w:rPr>
      </w:pPr>
      <w:r w:rsidRPr="00F131D6">
        <w:rPr>
          <w:b/>
          <w:u w:val="single"/>
        </w:rPr>
        <w:t xml:space="preserve">B.A PART2 </w:t>
      </w:r>
    </w:p>
    <w:p w:rsidR="00F131D6" w:rsidRDefault="00F131D6" w:rsidP="00F131D6">
      <w:pPr>
        <w:pStyle w:val="NoSpacing"/>
        <w:rPr>
          <w:b/>
          <w:u w:val="single"/>
        </w:rPr>
      </w:pPr>
    </w:p>
    <w:p w:rsidR="00F131D6" w:rsidRPr="00F131D6" w:rsidRDefault="00F131D6" w:rsidP="00F131D6">
      <w:pPr>
        <w:pStyle w:val="NoSpacing"/>
        <w:rPr>
          <w:b/>
          <w:u w:val="single"/>
        </w:rPr>
      </w:pP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0000FF"/>
          <w:sz w:val="28"/>
          <w:szCs w:val="28"/>
        </w:rPr>
        <w:t>Contents</w:t>
      </w:r>
      <w:r w:rsidRPr="00F131D6">
        <w:rPr>
          <w:rFonts w:ascii="Trebuchet MS" w:eastAsia="Times New Roman" w:hAnsi="Trebuchet MS" w:cs="Times New Roman"/>
          <w:color w:val="0000FF"/>
          <w:sz w:val="28"/>
          <w:szCs w:val="28"/>
        </w:rPr>
        <w:t>:</w:t>
      </w:r>
    </w:p>
    <w:p w:rsidR="00F131D6" w:rsidRPr="00F131D6" w:rsidRDefault="00F131D6" w:rsidP="00F131D6">
      <w:pPr>
        <w:numPr>
          <w:ilvl w:val="0"/>
          <w:numId w:val="1"/>
        </w:numPr>
        <w:shd w:val="clear" w:color="auto" w:fill="FFFFFF"/>
        <w:spacing w:before="100" w:beforeAutospacing="1" w:after="100" w:afterAutospacing="1" w:line="240" w:lineRule="auto"/>
        <w:rPr>
          <w:rFonts w:ascii="Raleway" w:eastAsia="Times New Roman" w:hAnsi="Raleway" w:cs="Times New Roman"/>
          <w:color w:val="000000"/>
          <w:sz w:val="28"/>
          <w:szCs w:val="28"/>
        </w:rPr>
      </w:pPr>
      <w:r w:rsidRPr="00F131D6">
        <w:rPr>
          <w:rFonts w:ascii="Trebuchet MS" w:eastAsia="Times New Roman" w:hAnsi="Trebuchet MS" w:cs="Times New Roman"/>
          <w:b/>
          <w:bCs/>
          <w:color w:val="FF00FF"/>
          <w:sz w:val="28"/>
          <w:szCs w:val="28"/>
        </w:rPr>
        <w:t>Definition of Supply</w:t>
      </w:r>
    </w:p>
    <w:p w:rsidR="00F131D6" w:rsidRPr="00F131D6" w:rsidRDefault="00F131D6" w:rsidP="00F131D6">
      <w:pPr>
        <w:numPr>
          <w:ilvl w:val="0"/>
          <w:numId w:val="1"/>
        </w:numPr>
        <w:shd w:val="clear" w:color="auto" w:fill="FFFFFF"/>
        <w:spacing w:before="100" w:beforeAutospacing="1" w:after="100" w:afterAutospacing="1" w:line="240" w:lineRule="auto"/>
        <w:rPr>
          <w:rFonts w:ascii="Raleway" w:eastAsia="Times New Roman" w:hAnsi="Raleway" w:cs="Times New Roman"/>
          <w:color w:val="000000"/>
          <w:sz w:val="28"/>
          <w:szCs w:val="28"/>
        </w:rPr>
      </w:pPr>
      <w:r w:rsidRPr="00F131D6">
        <w:rPr>
          <w:rFonts w:ascii="Trebuchet MS" w:eastAsia="Times New Roman" w:hAnsi="Trebuchet MS" w:cs="Times New Roman"/>
          <w:b/>
          <w:bCs/>
          <w:color w:val="FF00FF"/>
          <w:sz w:val="28"/>
          <w:szCs w:val="28"/>
        </w:rPr>
        <w:t>Law of Supply</w:t>
      </w:r>
    </w:p>
    <w:p w:rsidR="00F131D6" w:rsidRPr="00F131D6" w:rsidRDefault="00F131D6" w:rsidP="00F131D6">
      <w:pPr>
        <w:numPr>
          <w:ilvl w:val="0"/>
          <w:numId w:val="1"/>
        </w:numPr>
        <w:shd w:val="clear" w:color="auto" w:fill="FFFFFF"/>
        <w:spacing w:before="100" w:beforeAutospacing="1" w:after="100" w:afterAutospacing="1" w:line="240" w:lineRule="auto"/>
        <w:rPr>
          <w:rFonts w:ascii="Raleway" w:eastAsia="Times New Roman" w:hAnsi="Raleway" w:cs="Times New Roman"/>
          <w:color w:val="000000"/>
          <w:sz w:val="28"/>
          <w:szCs w:val="28"/>
        </w:rPr>
      </w:pPr>
      <w:r w:rsidRPr="00F131D6">
        <w:rPr>
          <w:rFonts w:ascii="Trebuchet MS" w:eastAsia="Times New Roman" w:hAnsi="Trebuchet MS" w:cs="Times New Roman"/>
          <w:b/>
          <w:bCs/>
          <w:color w:val="FF00FF"/>
          <w:sz w:val="28"/>
          <w:szCs w:val="28"/>
        </w:rPr>
        <w:t>Supply Curve</w:t>
      </w:r>
    </w:p>
    <w:p w:rsidR="00F131D6" w:rsidRPr="00F131D6" w:rsidRDefault="00F131D6" w:rsidP="00F131D6">
      <w:pPr>
        <w:numPr>
          <w:ilvl w:val="0"/>
          <w:numId w:val="1"/>
        </w:numPr>
        <w:shd w:val="clear" w:color="auto" w:fill="FFFFFF"/>
        <w:spacing w:before="100" w:beforeAutospacing="1" w:after="100" w:afterAutospacing="1" w:line="240" w:lineRule="auto"/>
        <w:rPr>
          <w:rFonts w:ascii="Raleway" w:eastAsia="Times New Roman" w:hAnsi="Raleway" w:cs="Times New Roman"/>
          <w:color w:val="000000"/>
          <w:sz w:val="28"/>
          <w:szCs w:val="28"/>
        </w:rPr>
      </w:pPr>
      <w:r w:rsidRPr="00F131D6">
        <w:rPr>
          <w:rFonts w:ascii="Trebuchet MS" w:eastAsia="Times New Roman" w:hAnsi="Trebuchet MS" w:cs="Times New Roman"/>
          <w:b/>
          <w:bCs/>
          <w:color w:val="FF00FF"/>
          <w:sz w:val="28"/>
          <w:szCs w:val="28"/>
        </w:rPr>
        <w:t>Supply Schedule</w:t>
      </w:r>
    </w:p>
    <w:p w:rsidR="00F131D6" w:rsidRPr="00F131D6" w:rsidRDefault="00F131D6" w:rsidP="00F131D6">
      <w:pPr>
        <w:numPr>
          <w:ilvl w:val="0"/>
          <w:numId w:val="1"/>
        </w:numPr>
        <w:shd w:val="clear" w:color="auto" w:fill="FFFFFF"/>
        <w:spacing w:before="100" w:beforeAutospacing="1" w:after="100" w:afterAutospacing="1" w:line="240" w:lineRule="auto"/>
        <w:rPr>
          <w:rFonts w:ascii="Raleway" w:eastAsia="Times New Roman" w:hAnsi="Raleway" w:cs="Times New Roman"/>
          <w:color w:val="000000"/>
          <w:sz w:val="28"/>
          <w:szCs w:val="28"/>
        </w:rPr>
      </w:pPr>
      <w:r w:rsidRPr="00F131D6">
        <w:rPr>
          <w:rFonts w:ascii="Trebuchet MS" w:eastAsia="Times New Roman" w:hAnsi="Trebuchet MS" w:cs="Times New Roman"/>
          <w:b/>
          <w:bCs/>
          <w:color w:val="FF00FF"/>
          <w:sz w:val="28"/>
          <w:szCs w:val="28"/>
        </w:rPr>
        <w:t>Types of Supply</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FF6600"/>
          <w:sz w:val="28"/>
          <w:szCs w:val="28"/>
        </w:rPr>
        <w:t>Definition of Supply</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xml:space="preserve">Supply can be defined as the quantity of a commodity which a producer is willing and able to offer for sale at a particular price and at a particular period of time. The supply of </w:t>
      </w:r>
      <w:proofErr w:type="spellStart"/>
      <w:r w:rsidRPr="00F131D6">
        <w:rPr>
          <w:rFonts w:ascii="Trebuchet MS" w:eastAsia="Times New Roman" w:hAnsi="Trebuchet MS" w:cs="Times New Roman"/>
          <w:color w:val="000000"/>
          <w:sz w:val="28"/>
          <w:szCs w:val="28"/>
        </w:rPr>
        <w:t>of</w:t>
      </w:r>
      <w:proofErr w:type="spellEnd"/>
      <w:r w:rsidRPr="00F131D6">
        <w:rPr>
          <w:rFonts w:ascii="Trebuchet MS" w:eastAsia="Times New Roman" w:hAnsi="Trebuchet MS" w:cs="Times New Roman"/>
          <w:color w:val="000000"/>
          <w:sz w:val="28"/>
          <w:szCs w:val="28"/>
        </w:rPr>
        <w:t xml:space="preserve"> a commodity is the quantity of that commodity which a producer is willing and able to sell at a given price over a given period of time.</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Supply is also said to be the part of the total production actually offered for sale at the ruling market price at a particular time, it is said to be “effective supply”</w:t>
      </w:r>
    </w:p>
    <w:p w:rsidR="00F131D6" w:rsidRDefault="00F131D6" w:rsidP="00F131D6">
      <w:pPr>
        <w:shd w:val="clear" w:color="auto" w:fill="FFFFFF"/>
        <w:spacing w:after="240" w:line="240" w:lineRule="auto"/>
        <w:jc w:val="both"/>
        <w:rPr>
          <w:rFonts w:ascii="Trebuchet MS" w:eastAsia="Times New Roman" w:hAnsi="Trebuchet MS" w:cs="Times New Roman"/>
          <w:b/>
          <w:bCs/>
          <w:color w:val="008000"/>
          <w:sz w:val="28"/>
          <w:szCs w:val="28"/>
        </w:rPr>
      </w:pP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008000"/>
          <w:sz w:val="28"/>
          <w:szCs w:val="28"/>
        </w:rPr>
        <w:t>Law of Supply</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xml:space="preserve">The law of supply states that all being equal, the higher the price the higher the quantity of </w:t>
      </w:r>
      <w:proofErr w:type="spellStart"/>
      <w:r w:rsidRPr="00F131D6">
        <w:rPr>
          <w:rFonts w:ascii="Trebuchet MS" w:eastAsia="Times New Roman" w:hAnsi="Trebuchet MS" w:cs="Times New Roman"/>
          <w:color w:val="000000"/>
          <w:sz w:val="28"/>
          <w:szCs w:val="28"/>
        </w:rPr>
        <w:t>of</w:t>
      </w:r>
      <w:proofErr w:type="spellEnd"/>
      <w:r w:rsidRPr="00F131D6">
        <w:rPr>
          <w:rFonts w:ascii="Trebuchet MS" w:eastAsia="Times New Roman" w:hAnsi="Trebuchet MS" w:cs="Times New Roman"/>
          <w:color w:val="000000"/>
          <w:sz w:val="28"/>
          <w:szCs w:val="28"/>
        </w:rPr>
        <w:t xml:space="preserve"> a commodity that will be supplied or the lower the price, the lower the quantity of the commodity that will be supplied.</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xml:space="preserve">This law is often regarded as the second law of demand and </w:t>
      </w:r>
      <w:proofErr w:type="spellStart"/>
      <w:r w:rsidRPr="00F131D6">
        <w:rPr>
          <w:rFonts w:ascii="Trebuchet MS" w:eastAsia="Times New Roman" w:hAnsi="Trebuchet MS" w:cs="Times New Roman"/>
          <w:color w:val="000000"/>
          <w:sz w:val="28"/>
          <w:szCs w:val="28"/>
        </w:rPr>
        <w:t>supply.This</w:t>
      </w:r>
      <w:proofErr w:type="spellEnd"/>
      <w:r w:rsidRPr="00F131D6">
        <w:rPr>
          <w:rFonts w:ascii="Trebuchet MS" w:eastAsia="Times New Roman" w:hAnsi="Trebuchet MS" w:cs="Times New Roman"/>
          <w:color w:val="000000"/>
          <w:sz w:val="28"/>
          <w:szCs w:val="28"/>
        </w:rPr>
        <w:t xml:space="preserve"> law explains that when the price of a commodity is high in the market, more quantity of it will be supplied by the producer and vice versa.</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000000"/>
          <w:sz w:val="28"/>
          <w:szCs w:val="28"/>
        </w:rPr>
        <w:lastRenderedPageBreak/>
        <w:t>The law of supply</w:t>
      </w:r>
      <w:r w:rsidRPr="00F131D6">
        <w:rPr>
          <w:rFonts w:ascii="Trebuchet MS" w:eastAsia="Times New Roman" w:hAnsi="Trebuchet MS" w:cs="Times New Roman"/>
          <w:color w:val="000000"/>
          <w:sz w:val="28"/>
          <w:szCs w:val="28"/>
        </w:rPr>
        <w:t>: states that “as the price of a product rises, the quantity supplied of the product will usually increase, ceteris paribus</w:t>
      </w:r>
      <w:proofErr w:type="gramStart"/>
      <w:r w:rsidRPr="00F131D6">
        <w:rPr>
          <w:rFonts w:ascii="Trebuchet MS" w:eastAsia="Times New Roman" w:hAnsi="Trebuchet MS" w:cs="Times New Roman"/>
          <w:color w:val="000000"/>
          <w:sz w:val="28"/>
          <w:szCs w:val="28"/>
        </w:rPr>
        <w:t>”(</w:t>
      </w:r>
      <w:proofErr w:type="gramEnd"/>
      <w:r w:rsidRPr="00F131D6">
        <w:rPr>
          <w:rFonts w:ascii="Trebuchet MS" w:eastAsia="Times New Roman" w:hAnsi="Trebuchet MS" w:cs="Times New Roman"/>
          <w:color w:val="000000"/>
          <w:sz w:val="28"/>
          <w:szCs w:val="28"/>
        </w:rPr>
        <w:t>all things been equal)</w:t>
      </w:r>
    </w:p>
    <w:p w:rsidR="00F131D6" w:rsidRDefault="00F131D6" w:rsidP="00F131D6">
      <w:pPr>
        <w:shd w:val="clear" w:color="auto" w:fill="FFFFFF"/>
        <w:spacing w:after="240" w:line="240" w:lineRule="auto"/>
        <w:jc w:val="both"/>
        <w:rPr>
          <w:rFonts w:ascii="Trebuchet MS" w:eastAsia="Times New Roman" w:hAnsi="Trebuchet MS" w:cs="Times New Roman"/>
          <w:b/>
          <w:bCs/>
          <w:color w:val="FF0000"/>
          <w:sz w:val="28"/>
          <w:szCs w:val="28"/>
        </w:rPr>
      </w:pP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FF0000"/>
          <w:sz w:val="28"/>
          <w:szCs w:val="28"/>
        </w:rPr>
        <w:t>Supply Curve</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Supply curve can be defined as the graph showing the relationship between price and quantity of the commodity supplied.</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0000FF"/>
          <w:sz w:val="28"/>
          <w:szCs w:val="28"/>
        </w:rPr>
        <w:t>Supply Schedule</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Supply schedule can be defined as a table showing the relationship between price and the quantity of that commodity supplied. Supply schedule is a table which shows the different quantities of a commodity which will be supplied at various prices at a particular time.</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FF6600"/>
          <w:sz w:val="28"/>
          <w:szCs w:val="28"/>
        </w:rPr>
        <w:t>Types of supply Schedule</w:t>
      </w:r>
    </w:p>
    <w:p w:rsidR="00F131D6" w:rsidRPr="00F131D6" w:rsidRDefault="00F131D6" w:rsidP="00F131D6">
      <w:pPr>
        <w:numPr>
          <w:ilvl w:val="0"/>
          <w:numId w:val="2"/>
        </w:numPr>
        <w:shd w:val="clear" w:color="auto" w:fill="FFFFFF"/>
        <w:spacing w:before="100" w:beforeAutospacing="1" w:after="100" w:afterAutospacing="1"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000000"/>
          <w:sz w:val="28"/>
          <w:szCs w:val="28"/>
        </w:rPr>
        <w:t>Individual supply schedule</w:t>
      </w:r>
      <w:r w:rsidRPr="00F131D6">
        <w:rPr>
          <w:rFonts w:ascii="Trebuchet MS" w:eastAsia="Times New Roman" w:hAnsi="Trebuchet MS" w:cs="Times New Roman"/>
          <w:color w:val="000000"/>
          <w:sz w:val="28"/>
          <w:szCs w:val="28"/>
        </w:rPr>
        <w:t>: This table shows the different quantities of a commodity which a producer offers for sale at various prices and at a particular time.</w:t>
      </w:r>
    </w:p>
    <w:tbl>
      <w:tblPr>
        <w:tblW w:w="0" w:type="auto"/>
        <w:shd w:val="clear" w:color="auto" w:fill="FFFFFF"/>
        <w:tblCellMar>
          <w:top w:w="15" w:type="dxa"/>
          <w:left w:w="15" w:type="dxa"/>
          <w:bottom w:w="15" w:type="dxa"/>
          <w:right w:w="15" w:type="dxa"/>
        </w:tblCellMar>
        <w:tblLook w:val="04A0"/>
      </w:tblPr>
      <w:tblGrid>
        <w:gridCol w:w="3828"/>
        <w:gridCol w:w="3828"/>
      </w:tblGrid>
      <w:tr w:rsidR="00F131D6" w:rsidRPr="00F131D6" w:rsidTr="00F131D6">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Price per tuber (#)</w:t>
            </w:r>
          </w:p>
        </w:tc>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Quantity supplied(no of yam)</w:t>
            </w:r>
          </w:p>
        </w:tc>
      </w:tr>
      <w:tr w:rsidR="00F131D6" w:rsidRPr="00F131D6" w:rsidTr="00F131D6">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250</w:t>
            </w:r>
          </w:p>
        </w:tc>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100</w:t>
            </w:r>
          </w:p>
        </w:tc>
      </w:tr>
      <w:tr w:rsidR="00F131D6" w:rsidRPr="00F131D6" w:rsidTr="00F131D6">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200</w:t>
            </w:r>
          </w:p>
        </w:tc>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80</w:t>
            </w:r>
          </w:p>
        </w:tc>
      </w:tr>
      <w:tr w:rsidR="00F131D6" w:rsidRPr="00F131D6" w:rsidTr="00F131D6">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150</w:t>
            </w:r>
          </w:p>
        </w:tc>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60</w:t>
            </w:r>
          </w:p>
        </w:tc>
      </w:tr>
      <w:tr w:rsidR="00F131D6" w:rsidRPr="00F131D6" w:rsidTr="00F131D6">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100</w:t>
            </w:r>
          </w:p>
        </w:tc>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40</w:t>
            </w:r>
          </w:p>
        </w:tc>
      </w:tr>
      <w:tr w:rsidR="00F131D6" w:rsidRPr="00F131D6" w:rsidTr="00F131D6">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50</w:t>
            </w:r>
          </w:p>
        </w:tc>
        <w:tc>
          <w:tcPr>
            <w:tcW w:w="3828"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20</w:t>
            </w:r>
          </w:p>
        </w:tc>
      </w:tr>
    </w:tbl>
    <w:p w:rsidR="00F131D6" w:rsidRDefault="00F131D6" w:rsidP="00F131D6">
      <w:pPr>
        <w:shd w:val="clear" w:color="auto" w:fill="FFFFFF"/>
        <w:spacing w:after="240" w:line="240" w:lineRule="auto"/>
        <w:jc w:val="both"/>
        <w:rPr>
          <w:rFonts w:ascii="Trebuchet MS" w:eastAsia="Times New Roman" w:hAnsi="Trebuchet MS" w:cs="Times New Roman"/>
          <w:color w:val="000000"/>
          <w:sz w:val="28"/>
          <w:szCs w:val="28"/>
        </w:rPr>
      </w:pP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proofErr w:type="gramStart"/>
      <w:r w:rsidRPr="00F131D6">
        <w:rPr>
          <w:rFonts w:ascii="Trebuchet MS" w:eastAsia="Times New Roman" w:hAnsi="Trebuchet MS" w:cs="Times New Roman"/>
          <w:color w:val="000000"/>
          <w:sz w:val="28"/>
          <w:szCs w:val="28"/>
        </w:rPr>
        <w:t>A farmer’s supply schedule of a farmer who supplied tubers of yam at different prices.</w:t>
      </w:r>
      <w:proofErr w:type="gramEnd"/>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2. </w:t>
      </w:r>
      <w:r w:rsidRPr="00F131D6">
        <w:rPr>
          <w:rFonts w:ascii="Trebuchet MS" w:eastAsia="Times New Roman" w:hAnsi="Trebuchet MS" w:cs="Times New Roman"/>
          <w:b/>
          <w:bCs/>
          <w:color w:val="000000"/>
          <w:sz w:val="28"/>
          <w:szCs w:val="28"/>
        </w:rPr>
        <w:t>Market Supply schedule</w:t>
      </w:r>
      <w:r w:rsidRPr="00F131D6">
        <w:rPr>
          <w:rFonts w:ascii="Trebuchet MS" w:eastAsia="Times New Roman" w:hAnsi="Trebuchet MS" w:cs="Times New Roman"/>
          <w:color w:val="000000"/>
          <w:sz w:val="28"/>
          <w:szCs w:val="28"/>
        </w:rPr>
        <w:t xml:space="preserve">: Market supply schedule is a schedule of all producers or suppliers of a commodity in a market. A market supply </w:t>
      </w:r>
      <w:r w:rsidRPr="00F131D6">
        <w:rPr>
          <w:rFonts w:ascii="Trebuchet MS" w:eastAsia="Times New Roman" w:hAnsi="Trebuchet MS" w:cs="Times New Roman"/>
          <w:color w:val="000000"/>
          <w:sz w:val="28"/>
          <w:szCs w:val="28"/>
        </w:rPr>
        <w:lastRenderedPageBreak/>
        <w:t>schedule is a table which shows the total quantity of a commodity which all producers of that commodity are willing and able to supply at various prices at a particular period of time</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w:t>
      </w:r>
    </w:p>
    <w:tbl>
      <w:tblPr>
        <w:tblW w:w="0" w:type="auto"/>
        <w:shd w:val="clear" w:color="auto" w:fill="FFFFFF"/>
        <w:tblCellMar>
          <w:top w:w="15" w:type="dxa"/>
          <w:left w:w="15" w:type="dxa"/>
          <w:bottom w:w="15" w:type="dxa"/>
          <w:right w:w="15" w:type="dxa"/>
        </w:tblCellMar>
        <w:tblLook w:val="04A0"/>
      </w:tblPr>
      <w:tblGrid>
        <w:gridCol w:w="1536"/>
        <w:gridCol w:w="1536"/>
        <w:gridCol w:w="1536"/>
        <w:gridCol w:w="1536"/>
        <w:gridCol w:w="1536"/>
      </w:tblGrid>
      <w:tr w:rsidR="00F131D6" w:rsidRPr="00F131D6" w:rsidTr="00F131D6">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Price per bag (#)</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proofErr w:type="spellStart"/>
            <w:r w:rsidRPr="00F131D6">
              <w:rPr>
                <w:rFonts w:ascii="Trebuchet MS" w:eastAsia="Times New Roman" w:hAnsi="Trebuchet MS" w:cs="Times New Roman"/>
                <w:color w:val="000000"/>
                <w:sz w:val="28"/>
                <w:szCs w:val="28"/>
              </w:rPr>
              <w:t>Mr</w:t>
            </w:r>
            <w:proofErr w:type="spellEnd"/>
            <w:r w:rsidRPr="00F131D6">
              <w:rPr>
                <w:rFonts w:ascii="Trebuchet MS" w:eastAsia="Times New Roman" w:hAnsi="Trebuchet MS" w:cs="Times New Roman"/>
                <w:color w:val="000000"/>
                <w:sz w:val="28"/>
                <w:szCs w:val="28"/>
              </w:rPr>
              <w:t xml:space="preserve"> </w:t>
            </w:r>
            <w:proofErr w:type="spellStart"/>
            <w:r w:rsidRPr="00F131D6">
              <w:rPr>
                <w:rFonts w:ascii="Trebuchet MS" w:eastAsia="Times New Roman" w:hAnsi="Trebuchet MS" w:cs="Times New Roman"/>
                <w:color w:val="000000"/>
                <w:sz w:val="28"/>
                <w:szCs w:val="28"/>
              </w:rPr>
              <w:t>Lawal</w:t>
            </w:r>
            <w:proofErr w:type="spellEnd"/>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proofErr w:type="spellStart"/>
            <w:r w:rsidRPr="00F131D6">
              <w:rPr>
                <w:rFonts w:ascii="Trebuchet MS" w:eastAsia="Times New Roman" w:hAnsi="Trebuchet MS" w:cs="Times New Roman"/>
                <w:color w:val="000000"/>
                <w:sz w:val="28"/>
                <w:szCs w:val="28"/>
              </w:rPr>
              <w:t>Mrs</w:t>
            </w:r>
            <w:proofErr w:type="spellEnd"/>
            <w:r w:rsidRPr="00F131D6">
              <w:rPr>
                <w:rFonts w:ascii="Trebuchet MS" w:eastAsia="Times New Roman" w:hAnsi="Trebuchet MS" w:cs="Times New Roman"/>
                <w:color w:val="000000"/>
                <w:sz w:val="28"/>
                <w:szCs w:val="28"/>
              </w:rPr>
              <w:t xml:space="preserve"> </w:t>
            </w:r>
            <w:proofErr w:type="spellStart"/>
            <w:r w:rsidRPr="00F131D6">
              <w:rPr>
                <w:rFonts w:ascii="Trebuchet MS" w:eastAsia="Times New Roman" w:hAnsi="Trebuchet MS" w:cs="Times New Roman"/>
                <w:color w:val="000000"/>
                <w:sz w:val="28"/>
                <w:szCs w:val="28"/>
              </w:rPr>
              <w:t>Jimoh</w:t>
            </w:r>
            <w:proofErr w:type="spellEnd"/>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proofErr w:type="spellStart"/>
            <w:r w:rsidRPr="00F131D6">
              <w:rPr>
                <w:rFonts w:ascii="Trebuchet MS" w:eastAsia="Times New Roman" w:hAnsi="Trebuchet MS" w:cs="Times New Roman"/>
                <w:color w:val="000000"/>
                <w:sz w:val="28"/>
                <w:szCs w:val="28"/>
              </w:rPr>
              <w:t>Mr</w:t>
            </w:r>
            <w:proofErr w:type="spellEnd"/>
            <w:r w:rsidRPr="00F131D6">
              <w:rPr>
                <w:rFonts w:ascii="Trebuchet MS" w:eastAsia="Times New Roman" w:hAnsi="Trebuchet MS" w:cs="Times New Roman"/>
                <w:color w:val="000000"/>
                <w:sz w:val="28"/>
                <w:szCs w:val="28"/>
              </w:rPr>
              <w:t xml:space="preserve"> </w:t>
            </w:r>
            <w:proofErr w:type="spellStart"/>
            <w:r w:rsidRPr="00F131D6">
              <w:rPr>
                <w:rFonts w:ascii="Trebuchet MS" w:eastAsia="Times New Roman" w:hAnsi="Trebuchet MS" w:cs="Times New Roman"/>
                <w:color w:val="000000"/>
                <w:sz w:val="28"/>
                <w:szCs w:val="28"/>
              </w:rPr>
              <w:t>Abdulai</w:t>
            </w:r>
            <w:proofErr w:type="spellEnd"/>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Total quantity supplied</w:t>
            </w:r>
          </w:p>
        </w:tc>
      </w:tr>
      <w:tr w:rsidR="00F131D6" w:rsidRPr="00F131D6" w:rsidTr="00F131D6">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100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50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80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70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200</w:t>
            </w:r>
          </w:p>
        </w:tc>
      </w:tr>
      <w:tr w:rsidR="00F131D6" w:rsidRPr="00F131D6" w:rsidTr="00F131D6">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80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40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70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50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160</w:t>
            </w:r>
          </w:p>
        </w:tc>
      </w:tr>
      <w:tr w:rsidR="00F131D6" w:rsidRPr="00F131D6" w:rsidTr="00F131D6">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60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30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60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30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120</w:t>
            </w:r>
          </w:p>
        </w:tc>
      </w:tr>
      <w:tr w:rsidR="00F131D6" w:rsidRPr="00F131D6" w:rsidTr="00F131D6">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40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20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50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20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90</w:t>
            </w:r>
          </w:p>
        </w:tc>
      </w:tr>
      <w:tr w:rsidR="00F131D6" w:rsidRPr="00F131D6" w:rsidTr="00F131D6">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20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10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40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10</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60</w:t>
            </w:r>
          </w:p>
        </w:tc>
      </w:tr>
      <w:tr w:rsidR="00F131D6" w:rsidRPr="00F131D6" w:rsidTr="00F131D6">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w:t>
            </w:r>
          </w:p>
        </w:tc>
        <w:tc>
          <w:tcPr>
            <w:tcW w:w="1536" w:type="dxa"/>
            <w:shd w:val="clear" w:color="auto" w:fill="FFFFFF"/>
            <w:vAlign w:val="center"/>
            <w:hideMark/>
          </w:tcPr>
          <w:p w:rsidR="00F131D6" w:rsidRPr="00F131D6" w:rsidRDefault="00F131D6" w:rsidP="00F131D6">
            <w:pPr>
              <w:spacing w:after="0" w:line="240" w:lineRule="auto"/>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 </w:t>
            </w:r>
          </w:p>
        </w:tc>
      </w:tr>
    </w:tbl>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A market supply schedule for bags of rice</w:t>
      </w: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color w:val="000000"/>
          <w:sz w:val="28"/>
          <w:szCs w:val="28"/>
        </w:rPr>
        <w:t>The market schedule above shows that there are only three producers of rice, it also reveals the relationship between the different prices of bag of rice and the total quantity which will be offered for</w:t>
      </w:r>
      <w:proofErr w:type="gramStart"/>
      <w:r w:rsidRPr="00F131D6">
        <w:rPr>
          <w:rFonts w:ascii="Trebuchet MS" w:eastAsia="Times New Roman" w:hAnsi="Trebuchet MS" w:cs="Times New Roman"/>
          <w:color w:val="000000"/>
          <w:sz w:val="28"/>
          <w:szCs w:val="28"/>
        </w:rPr>
        <w:t>  all</w:t>
      </w:r>
      <w:proofErr w:type="gramEnd"/>
      <w:r w:rsidRPr="00F131D6">
        <w:rPr>
          <w:rFonts w:ascii="Trebuchet MS" w:eastAsia="Times New Roman" w:hAnsi="Trebuchet MS" w:cs="Times New Roman"/>
          <w:color w:val="000000"/>
          <w:sz w:val="28"/>
          <w:szCs w:val="28"/>
        </w:rPr>
        <w:t xml:space="preserve"> producers at each price.</w:t>
      </w:r>
    </w:p>
    <w:p w:rsidR="00F131D6" w:rsidRDefault="00F131D6" w:rsidP="00F131D6">
      <w:pPr>
        <w:shd w:val="clear" w:color="auto" w:fill="FFFFFF"/>
        <w:spacing w:after="240" w:line="240" w:lineRule="auto"/>
        <w:jc w:val="both"/>
        <w:rPr>
          <w:rFonts w:ascii="Trebuchet MS" w:eastAsia="Times New Roman" w:hAnsi="Trebuchet MS" w:cs="Times New Roman"/>
          <w:b/>
          <w:bCs/>
          <w:color w:val="800080"/>
          <w:sz w:val="28"/>
          <w:szCs w:val="28"/>
        </w:rPr>
      </w:pPr>
    </w:p>
    <w:p w:rsidR="00F131D6" w:rsidRPr="00F131D6" w:rsidRDefault="00F131D6" w:rsidP="00F131D6">
      <w:pPr>
        <w:shd w:val="clear" w:color="auto" w:fill="FFFFFF"/>
        <w:spacing w:after="240"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800080"/>
          <w:sz w:val="28"/>
          <w:szCs w:val="28"/>
        </w:rPr>
        <w:t>Types of Supply</w:t>
      </w:r>
    </w:p>
    <w:p w:rsidR="00F131D6" w:rsidRPr="00F131D6" w:rsidRDefault="00F131D6" w:rsidP="00F131D6">
      <w:pPr>
        <w:numPr>
          <w:ilvl w:val="0"/>
          <w:numId w:val="3"/>
        </w:numPr>
        <w:shd w:val="clear" w:color="auto" w:fill="FFFFFF"/>
        <w:spacing w:before="100" w:beforeAutospacing="1" w:after="100" w:afterAutospacing="1"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FF9900"/>
          <w:sz w:val="28"/>
          <w:szCs w:val="28"/>
        </w:rPr>
        <w:t>Joint or complementary supply</w:t>
      </w:r>
      <w:r w:rsidRPr="00F131D6">
        <w:rPr>
          <w:rFonts w:ascii="Trebuchet MS" w:eastAsia="Times New Roman" w:hAnsi="Trebuchet MS" w:cs="Times New Roman"/>
          <w:color w:val="000000"/>
          <w:sz w:val="28"/>
          <w:szCs w:val="28"/>
        </w:rPr>
        <w:t>: This occurs when two or more commodities are produced and supplied from one source. An increase in the production and supply of one automatically bring about an increase in the production and supply of the other commodities that are produced and supply from one source.</w:t>
      </w:r>
    </w:p>
    <w:p w:rsidR="00F131D6" w:rsidRDefault="00F131D6" w:rsidP="00F131D6">
      <w:pPr>
        <w:shd w:val="clear" w:color="auto" w:fill="FFFFFF"/>
        <w:spacing w:before="100" w:beforeAutospacing="1" w:after="100" w:afterAutospacing="1" w:line="240" w:lineRule="auto"/>
        <w:jc w:val="both"/>
        <w:rPr>
          <w:rFonts w:ascii="Raleway" w:eastAsia="Times New Roman" w:hAnsi="Raleway" w:cs="Times New Roman"/>
          <w:color w:val="000000"/>
          <w:sz w:val="28"/>
          <w:szCs w:val="28"/>
        </w:rPr>
      </w:pPr>
    </w:p>
    <w:p w:rsidR="00F131D6" w:rsidRDefault="00F131D6" w:rsidP="00F131D6">
      <w:pPr>
        <w:shd w:val="clear" w:color="auto" w:fill="FFFFFF"/>
        <w:spacing w:before="100" w:beforeAutospacing="1" w:after="100" w:afterAutospacing="1" w:line="240" w:lineRule="auto"/>
        <w:jc w:val="both"/>
        <w:rPr>
          <w:rFonts w:ascii="Raleway" w:eastAsia="Times New Roman" w:hAnsi="Raleway" w:cs="Times New Roman"/>
          <w:color w:val="000000"/>
          <w:sz w:val="28"/>
          <w:szCs w:val="28"/>
        </w:rPr>
      </w:pPr>
    </w:p>
    <w:p w:rsidR="00F131D6" w:rsidRPr="00F131D6" w:rsidRDefault="00F131D6" w:rsidP="00F131D6">
      <w:pPr>
        <w:numPr>
          <w:ilvl w:val="0"/>
          <w:numId w:val="3"/>
        </w:numPr>
        <w:shd w:val="clear" w:color="auto" w:fill="FFFFFF"/>
        <w:spacing w:before="100" w:beforeAutospacing="1" w:after="100" w:afterAutospacing="1"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FF9900"/>
          <w:sz w:val="28"/>
          <w:szCs w:val="28"/>
        </w:rPr>
        <w:t>Composite supply</w:t>
      </w:r>
      <w:r w:rsidRPr="00F131D6">
        <w:rPr>
          <w:rFonts w:ascii="Trebuchet MS" w:eastAsia="Times New Roman" w:hAnsi="Trebuchet MS" w:cs="Times New Roman"/>
          <w:color w:val="000000"/>
          <w:sz w:val="28"/>
          <w:szCs w:val="28"/>
        </w:rPr>
        <w:t>: This occurs when a certain commodity can serve two or more purposes, which means that the supply of the commodity for one purpose will greatly affect the supply of the same commodity for another purpose.</w:t>
      </w:r>
    </w:p>
    <w:p w:rsidR="00F131D6" w:rsidRPr="00F131D6" w:rsidRDefault="00F131D6" w:rsidP="00F131D6">
      <w:pPr>
        <w:numPr>
          <w:ilvl w:val="0"/>
          <w:numId w:val="3"/>
        </w:numPr>
        <w:shd w:val="clear" w:color="auto" w:fill="FFFFFF"/>
        <w:spacing w:before="100" w:beforeAutospacing="1" w:after="100" w:afterAutospacing="1" w:line="240" w:lineRule="auto"/>
        <w:jc w:val="both"/>
        <w:rPr>
          <w:rFonts w:ascii="Raleway" w:eastAsia="Times New Roman" w:hAnsi="Raleway" w:cs="Times New Roman"/>
          <w:color w:val="000000"/>
          <w:sz w:val="28"/>
          <w:szCs w:val="28"/>
        </w:rPr>
      </w:pPr>
      <w:r w:rsidRPr="00F131D6">
        <w:rPr>
          <w:rFonts w:ascii="Trebuchet MS" w:eastAsia="Times New Roman" w:hAnsi="Trebuchet MS" w:cs="Times New Roman"/>
          <w:b/>
          <w:bCs/>
          <w:color w:val="FF9900"/>
          <w:sz w:val="28"/>
          <w:szCs w:val="28"/>
        </w:rPr>
        <w:lastRenderedPageBreak/>
        <w:t>Competitive supply</w:t>
      </w:r>
      <w:r w:rsidRPr="00F131D6">
        <w:rPr>
          <w:rFonts w:ascii="Trebuchet MS" w:eastAsia="Times New Roman" w:hAnsi="Trebuchet MS" w:cs="Times New Roman"/>
          <w:color w:val="000000"/>
          <w:sz w:val="28"/>
          <w:szCs w:val="28"/>
        </w:rPr>
        <w:t>: Competitive supply occurs when many commodities are supplied for the satisfaction of a particular want. It is the supply of two or more commodities that serve as substitutes or alternatives to one another.</w:t>
      </w:r>
    </w:p>
    <w:p w:rsidR="003C0656" w:rsidRDefault="00F131D6">
      <w:pPr>
        <w:rPr>
          <w:sz w:val="28"/>
          <w:szCs w:val="28"/>
        </w:rPr>
      </w:pPr>
      <w:r>
        <w:rPr>
          <w:sz w:val="28"/>
          <w:szCs w:val="28"/>
        </w:rPr>
        <w:t>CONTINUE…………………..</w:t>
      </w:r>
    </w:p>
    <w:p w:rsidR="00F131D6" w:rsidRPr="00F131D6" w:rsidRDefault="00F131D6">
      <w:pPr>
        <w:rPr>
          <w:sz w:val="28"/>
          <w:szCs w:val="28"/>
        </w:rPr>
      </w:pPr>
      <w:r>
        <w:rPr>
          <w:sz w:val="28"/>
          <w:szCs w:val="28"/>
        </w:rPr>
        <w:t>Dr. DEEPAK KUMAR ROY</w:t>
      </w:r>
    </w:p>
    <w:sectPr w:rsidR="00F131D6" w:rsidRPr="00F131D6" w:rsidSect="003C0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82C"/>
    <w:multiLevelType w:val="multilevel"/>
    <w:tmpl w:val="72B2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F2B13"/>
    <w:multiLevelType w:val="multilevel"/>
    <w:tmpl w:val="3822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A20CE4"/>
    <w:multiLevelType w:val="multilevel"/>
    <w:tmpl w:val="57B4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1D6"/>
    <w:rsid w:val="003C0656"/>
    <w:rsid w:val="00F13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1D6"/>
    <w:rPr>
      <w:b/>
      <w:bCs/>
    </w:rPr>
  </w:style>
  <w:style w:type="paragraph" w:styleId="NoSpacing">
    <w:name w:val="No Spacing"/>
    <w:uiPriority w:val="1"/>
    <w:qFormat/>
    <w:rsid w:val="00F131D6"/>
    <w:pPr>
      <w:spacing w:after="0" w:line="240" w:lineRule="auto"/>
    </w:pPr>
  </w:style>
</w:styles>
</file>

<file path=word/webSettings.xml><?xml version="1.0" encoding="utf-8"?>
<w:webSettings xmlns:r="http://schemas.openxmlformats.org/officeDocument/2006/relationships" xmlns:w="http://schemas.openxmlformats.org/wordprocessingml/2006/main">
  <w:divs>
    <w:div w:id="5566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rajeev</cp:lastModifiedBy>
  <cp:revision>1</cp:revision>
  <dcterms:created xsi:type="dcterms:W3CDTF">2020-07-09T05:38:00Z</dcterms:created>
  <dcterms:modified xsi:type="dcterms:W3CDTF">2020-07-09T05:44:00Z</dcterms:modified>
</cp:coreProperties>
</file>